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B4DD" w14:textId="77777777" w:rsidR="009744F8" w:rsidRPr="000178E5" w:rsidRDefault="000178E5" w:rsidP="000178E5">
      <w:pPr>
        <w:jc w:val="center"/>
        <w:rPr>
          <w:sz w:val="32"/>
        </w:rPr>
      </w:pPr>
      <w:r w:rsidRPr="000178E5">
        <w:rPr>
          <w:sz w:val="32"/>
        </w:rPr>
        <w:t>AMATEUR RADIO CLUB OF THE UNIVERSITY OF ARKANSAS, INC.</w:t>
      </w:r>
    </w:p>
    <w:p w14:paraId="56603CCE" w14:textId="77777777" w:rsidR="00F639D1" w:rsidRPr="00902981" w:rsidRDefault="000178E5" w:rsidP="00902981">
      <w:pPr>
        <w:pStyle w:val="Heading1"/>
      </w:pPr>
      <w:r w:rsidRPr="00902981">
        <w:t>CONSTITUTION</w:t>
      </w:r>
    </w:p>
    <w:p w14:paraId="45097F5B" w14:textId="77777777" w:rsidR="00F639D1" w:rsidRPr="00F13DE9" w:rsidRDefault="00F639D1">
      <w:pPr>
        <w:rPr>
          <w:sz w:val="24"/>
          <w:szCs w:val="24"/>
        </w:rPr>
      </w:pPr>
      <w:r w:rsidRPr="00F13DE9">
        <w:rPr>
          <w:sz w:val="24"/>
          <w:szCs w:val="24"/>
        </w:rPr>
        <w:tab/>
        <w:t>We, the undersigned, in order to form a corporation for the purposes herein stated, under and pursuant to the provisions of an Act of the General Assembly o</w:t>
      </w:r>
      <w:r w:rsidR="000178E5" w:rsidRPr="00F13DE9">
        <w:rPr>
          <w:sz w:val="24"/>
          <w:szCs w:val="24"/>
        </w:rPr>
        <w:t>f</w:t>
      </w:r>
      <w:r w:rsidRPr="00F13DE9">
        <w:rPr>
          <w:sz w:val="24"/>
          <w:szCs w:val="24"/>
        </w:rPr>
        <w:t xml:space="preserve"> the State of Arkansas, approved February 3, 1875, entitled “An Act to Incorporate Benevolent, Educational, Cooperative and other Associations for the Promotion of Good and Useful Purposes” (Arkansas Statutes, paragraphs 64-1301 to 64-1308) DO HEREBY CERTIFY AS FOLLOWS:</w:t>
      </w:r>
    </w:p>
    <w:p w14:paraId="18679BB4" w14:textId="77777777" w:rsidR="00F639D1" w:rsidRPr="00F13DE9" w:rsidRDefault="00F13DE9" w:rsidP="00902981">
      <w:pPr>
        <w:pStyle w:val="Heading1"/>
      </w:pPr>
      <w:r w:rsidRPr="00F13DE9">
        <w:t>ARTICLE I – NAME</w:t>
      </w:r>
    </w:p>
    <w:p w14:paraId="59CD1378" w14:textId="77777777" w:rsidR="00F639D1" w:rsidRPr="00F13DE9" w:rsidRDefault="00F639D1">
      <w:pPr>
        <w:rPr>
          <w:sz w:val="24"/>
          <w:szCs w:val="24"/>
        </w:rPr>
      </w:pPr>
      <w:r w:rsidRPr="00F13DE9">
        <w:rPr>
          <w:sz w:val="24"/>
          <w:szCs w:val="24"/>
        </w:rPr>
        <w:tab/>
        <w:t>The name of this corporation shall be “Amateur Radio Club of the University of Arkansas, Inc.” and its principal place of business shall be in the City of Fayetteville, Washington County, Arkansas.</w:t>
      </w:r>
    </w:p>
    <w:p w14:paraId="2B70BC96" w14:textId="77777777" w:rsidR="00F639D1" w:rsidRPr="00F13DE9" w:rsidRDefault="00F13DE9" w:rsidP="00902981">
      <w:pPr>
        <w:pStyle w:val="Heading1"/>
      </w:pPr>
      <w:r w:rsidRPr="00F13DE9">
        <w:t>ARTICLE II – PURPOSE</w:t>
      </w:r>
    </w:p>
    <w:p w14:paraId="1EFF7FBD" w14:textId="77777777" w:rsidR="00F639D1" w:rsidRPr="00F13DE9" w:rsidRDefault="00F639D1">
      <w:pPr>
        <w:rPr>
          <w:sz w:val="24"/>
          <w:szCs w:val="24"/>
        </w:rPr>
      </w:pPr>
      <w:r w:rsidRPr="00F13DE9">
        <w:rPr>
          <w:sz w:val="24"/>
          <w:szCs w:val="24"/>
        </w:rPr>
        <w:tab/>
        <w:t>The purposes and aims of this corporation shall be to foster, encourage, sponsor, participate in, and in general, to work for and further the art of amateur radio. To further this end, the activities of the corporation shall include but not be limited to: (1) the organization and operation of disaster and emergency communication units; (2) the maintenance and operation of a duly licensed amateur radio station; (3) participation by corporate members in special contests and field events pertaining to amateur radio; (4) the awarding of certificates of achievement for meritorious activity in the field of amateur radio; (5) the organized training of interested persons in radio-telegraph and radiotelephone communications; and (6) participation in any activity in which the art of amateur radio may benefit the University of Arkansas or the public welfare in general.</w:t>
      </w:r>
    </w:p>
    <w:p w14:paraId="4AD446CF" w14:textId="77777777" w:rsidR="00F639D1" w:rsidRPr="00F13DE9" w:rsidRDefault="00F13DE9" w:rsidP="00902981">
      <w:pPr>
        <w:pStyle w:val="Heading1"/>
      </w:pPr>
      <w:r w:rsidRPr="00F13DE9">
        <w:t>ARTICLE III – POWERS</w:t>
      </w:r>
    </w:p>
    <w:p w14:paraId="4CAD422C" w14:textId="77777777" w:rsidR="00F639D1" w:rsidRPr="00F13DE9" w:rsidRDefault="00F639D1">
      <w:pPr>
        <w:rPr>
          <w:sz w:val="24"/>
          <w:szCs w:val="24"/>
        </w:rPr>
      </w:pPr>
      <w:r w:rsidRPr="00F13DE9">
        <w:rPr>
          <w:sz w:val="24"/>
          <w:szCs w:val="24"/>
        </w:rPr>
        <w:tab/>
        <w:t>The corporation, in carrying out the purposes for which it is formed, shall have all the powers provided by law (Sections 6 and 7 of the Act of February 3, 1875; Arkansas Statutes, paragraph 64-1306</w:t>
      </w:r>
      <w:r w:rsidR="0025619C" w:rsidRPr="00F13DE9">
        <w:rPr>
          <w:sz w:val="24"/>
          <w:szCs w:val="24"/>
        </w:rPr>
        <w:t>).</w:t>
      </w:r>
    </w:p>
    <w:p w14:paraId="2DD07D0F" w14:textId="77777777" w:rsidR="0025619C" w:rsidRPr="00F13DE9" w:rsidRDefault="00F13DE9" w:rsidP="00902981">
      <w:pPr>
        <w:pStyle w:val="Heading1"/>
      </w:pPr>
      <w:r w:rsidRPr="00F13DE9">
        <w:t>ARTICLE IV – EXISTENCE</w:t>
      </w:r>
    </w:p>
    <w:p w14:paraId="325A7195" w14:textId="77777777" w:rsidR="00902981" w:rsidRDefault="0025619C" w:rsidP="0025619C">
      <w:pPr>
        <w:ind w:firstLine="720"/>
        <w:rPr>
          <w:sz w:val="24"/>
          <w:szCs w:val="24"/>
        </w:rPr>
      </w:pPr>
      <w:r w:rsidRPr="00F13DE9">
        <w:rPr>
          <w:sz w:val="24"/>
          <w:szCs w:val="24"/>
        </w:rPr>
        <w:t>The corporation shall exist in perpetuity.</w:t>
      </w:r>
    </w:p>
    <w:p w14:paraId="52C41F65" w14:textId="77777777" w:rsidR="00902981" w:rsidRDefault="00902981">
      <w:pPr>
        <w:rPr>
          <w:sz w:val="24"/>
          <w:szCs w:val="24"/>
        </w:rPr>
      </w:pPr>
      <w:r>
        <w:rPr>
          <w:sz w:val="24"/>
          <w:szCs w:val="24"/>
        </w:rPr>
        <w:br w:type="page"/>
      </w:r>
    </w:p>
    <w:p w14:paraId="48F53D5B" w14:textId="77777777" w:rsidR="0025619C" w:rsidRPr="00F13DE9" w:rsidRDefault="00F13DE9" w:rsidP="00902981">
      <w:pPr>
        <w:pStyle w:val="Heading1"/>
      </w:pPr>
      <w:r w:rsidRPr="00F13DE9">
        <w:lastRenderedPageBreak/>
        <w:t>ARTICLE V – NATURE</w:t>
      </w:r>
    </w:p>
    <w:p w14:paraId="033FB9D5" w14:textId="77777777" w:rsidR="0025619C" w:rsidRPr="00F13DE9" w:rsidRDefault="0025619C" w:rsidP="0025619C">
      <w:pPr>
        <w:rPr>
          <w:sz w:val="24"/>
          <w:szCs w:val="24"/>
        </w:rPr>
      </w:pPr>
      <w:r w:rsidRPr="00F13DE9">
        <w:rPr>
          <w:sz w:val="24"/>
          <w:szCs w:val="24"/>
        </w:rPr>
        <w:tab/>
        <w:t>The corporation shall not be operated for gain or profit. No dividend ever shall be declared or paid to any of its members, officers or governing board, and none of its property ever shall be used or expended except in carrying into effect the purposes and objects of the corporation as aforesaid.</w:t>
      </w:r>
    </w:p>
    <w:p w14:paraId="3EC8D7D4" w14:textId="77777777" w:rsidR="0025619C" w:rsidRPr="00F13DE9" w:rsidRDefault="00F13DE9" w:rsidP="00902981">
      <w:pPr>
        <w:pStyle w:val="Heading1"/>
      </w:pPr>
      <w:r w:rsidRPr="00F13DE9">
        <w:t>ARTICLE VI – MEMBERSHIP</w:t>
      </w:r>
    </w:p>
    <w:p w14:paraId="3A0CA361" w14:textId="77777777" w:rsidR="0025619C" w:rsidRPr="00F13DE9" w:rsidRDefault="0025619C" w:rsidP="0025619C">
      <w:pPr>
        <w:rPr>
          <w:sz w:val="24"/>
          <w:szCs w:val="24"/>
        </w:rPr>
      </w:pPr>
      <w:r w:rsidRPr="00F13DE9">
        <w:rPr>
          <w:sz w:val="24"/>
          <w:szCs w:val="24"/>
        </w:rPr>
        <w:tab/>
        <w:t>There shall be the following classes of membership in the corporation:-</w:t>
      </w:r>
    </w:p>
    <w:p w14:paraId="11E49609" w14:textId="77777777" w:rsidR="0025619C" w:rsidRPr="00F13DE9" w:rsidRDefault="0025619C" w:rsidP="0025619C">
      <w:pPr>
        <w:pStyle w:val="ListParagraph"/>
        <w:numPr>
          <w:ilvl w:val="0"/>
          <w:numId w:val="1"/>
        </w:numPr>
        <w:rPr>
          <w:sz w:val="24"/>
          <w:szCs w:val="24"/>
        </w:rPr>
      </w:pPr>
      <w:r w:rsidRPr="00F13DE9">
        <w:rPr>
          <w:sz w:val="24"/>
          <w:szCs w:val="24"/>
        </w:rPr>
        <w:t>Full Members – Students, faculty and staff of the University of Arkansas who hold an active and valid Federal Communications Commission amateur radio operator license of any grade</w:t>
      </w:r>
      <w:r w:rsidR="00902981">
        <w:rPr>
          <w:sz w:val="24"/>
          <w:szCs w:val="24"/>
        </w:rPr>
        <w:br/>
      </w:r>
    </w:p>
    <w:p w14:paraId="095C89ED" w14:textId="77777777" w:rsidR="0025619C" w:rsidRPr="00F13DE9" w:rsidRDefault="0025619C" w:rsidP="0025619C">
      <w:pPr>
        <w:pStyle w:val="ListParagraph"/>
        <w:numPr>
          <w:ilvl w:val="0"/>
          <w:numId w:val="1"/>
        </w:numPr>
        <w:rPr>
          <w:sz w:val="24"/>
          <w:szCs w:val="24"/>
        </w:rPr>
      </w:pPr>
      <w:r w:rsidRPr="00F13DE9">
        <w:rPr>
          <w:sz w:val="24"/>
          <w:szCs w:val="24"/>
        </w:rPr>
        <w:t>Associate Members – Persons not affiliated with the University of Arkansas who hold an active and valid Federal Communications Commission amateur radio operator license of any grade.</w:t>
      </w:r>
      <w:r w:rsidR="00902981">
        <w:rPr>
          <w:sz w:val="24"/>
          <w:szCs w:val="24"/>
        </w:rPr>
        <w:br/>
      </w:r>
    </w:p>
    <w:p w14:paraId="3E23F47B" w14:textId="77777777" w:rsidR="0025619C" w:rsidRPr="00902981" w:rsidRDefault="0025619C" w:rsidP="00902981">
      <w:pPr>
        <w:pStyle w:val="ListParagraph"/>
        <w:numPr>
          <w:ilvl w:val="0"/>
          <w:numId w:val="1"/>
        </w:numPr>
        <w:rPr>
          <w:sz w:val="24"/>
          <w:szCs w:val="24"/>
        </w:rPr>
      </w:pPr>
      <w:r w:rsidRPr="00F13DE9">
        <w:rPr>
          <w:sz w:val="24"/>
          <w:szCs w:val="24"/>
        </w:rPr>
        <w:t>Sustaining Members – Persons who presently do not hold an amateur radio operator license issued by the Federal Communications Commission.</w:t>
      </w:r>
    </w:p>
    <w:p w14:paraId="0466F30C" w14:textId="77777777" w:rsidR="0025619C" w:rsidRPr="00F13DE9" w:rsidRDefault="0025619C" w:rsidP="0025619C">
      <w:pPr>
        <w:ind w:firstLine="720"/>
        <w:rPr>
          <w:sz w:val="24"/>
          <w:szCs w:val="24"/>
        </w:rPr>
      </w:pPr>
      <w:r w:rsidRPr="00F13DE9">
        <w:rPr>
          <w:sz w:val="24"/>
          <w:szCs w:val="24"/>
        </w:rPr>
        <w:t>Voting and office holding shall be restricted to Full Members and Associate Members of the corporation.</w:t>
      </w:r>
    </w:p>
    <w:p w14:paraId="7C86B719" w14:textId="77777777" w:rsidR="0025619C" w:rsidRPr="00F13DE9" w:rsidRDefault="0025619C" w:rsidP="00902981">
      <w:pPr>
        <w:pStyle w:val="Heading1"/>
      </w:pPr>
      <w:r w:rsidRPr="00F13DE9">
        <w:t>Article VII – Officers</w:t>
      </w:r>
    </w:p>
    <w:p w14:paraId="572B2C92" w14:textId="77777777" w:rsidR="0025619C" w:rsidRPr="00F13DE9" w:rsidRDefault="0025619C" w:rsidP="0025619C">
      <w:pPr>
        <w:rPr>
          <w:sz w:val="24"/>
          <w:szCs w:val="24"/>
        </w:rPr>
      </w:pPr>
      <w:r w:rsidRPr="00F13DE9">
        <w:rPr>
          <w:sz w:val="24"/>
          <w:szCs w:val="24"/>
        </w:rPr>
        <w:tab/>
        <w:t>The officers of this corporation shall be a President, Vice-President, Secretary and Treasurer, all of whom shall be elected by the members present at the annual meeting, for a term of one year.</w:t>
      </w:r>
    </w:p>
    <w:p w14:paraId="2E59CBDC" w14:textId="77777777" w:rsidR="0025619C" w:rsidRPr="00F13DE9" w:rsidRDefault="0025619C" w:rsidP="0025619C">
      <w:pPr>
        <w:rPr>
          <w:sz w:val="24"/>
          <w:szCs w:val="24"/>
        </w:rPr>
      </w:pPr>
      <w:r w:rsidRPr="00F13DE9">
        <w:rPr>
          <w:sz w:val="24"/>
          <w:szCs w:val="24"/>
        </w:rPr>
        <w:tab/>
        <w:t>When elected, said officers shall serve until their successors are duly elected and qualified. They shall serve without remuneration, and the duties of such officers shall be those prescribed in the by-laws of the corporation.</w:t>
      </w:r>
    </w:p>
    <w:p w14:paraId="45EE8333" w14:textId="77777777" w:rsidR="0025619C" w:rsidRPr="00F13DE9" w:rsidRDefault="00F13DE9" w:rsidP="00902981">
      <w:pPr>
        <w:pStyle w:val="Heading1"/>
      </w:pPr>
      <w:r w:rsidRPr="00F13DE9">
        <w:t>ARTICLE VIII – MANAGEMENT</w:t>
      </w:r>
    </w:p>
    <w:p w14:paraId="6A2C11EB" w14:textId="77777777" w:rsidR="0025619C" w:rsidRPr="00F13DE9" w:rsidRDefault="0025619C" w:rsidP="0025619C">
      <w:pPr>
        <w:rPr>
          <w:sz w:val="24"/>
          <w:szCs w:val="24"/>
        </w:rPr>
      </w:pPr>
      <w:r w:rsidRPr="00F13DE9">
        <w:rPr>
          <w:sz w:val="24"/>
          <w:szCs w:val="24"/>
        </w:rPr>
        <w:tab/>
        <w:t>This corporation shall be managed and controlled by a governing board which shall consist of:</w:t>
      </w:r>
    </w:p>
    <w:p w14:paraId="37B84EC5" w14:textId="77777777" w:rsidR="0025619C" w:rsidRPr="00F13DE9" w:rsidRDefault="0025619C" w:rsidP="00902981">
      <w:pPr>
        <w:pStyle w:val="ListParagraph"/>
        <w:numPr>
          <w:ilvl w:val="0"/>
          <w:numId w:val="2"/>
        </w:numPr>
        <w:ind w:left="0" w:firstLine="720"/>
        <w:rPr>
          <w:sz w:val="24"/>
          <w:szCs w:val="24"/>
        </w:rPr>
      </w:pPr>
      <w:r w:rsidRPr="00F13DE9">
        <w:rPr>
          <w:sz w:val="24"/>
          <w:szCs w:val="24"/>
        </w:rPr>
        <w:t>The officers of the corporation; and</w:t>
      </w:r>
    </w:p>
    <w:p w14:paraId="34B2B2B6" w14:textId="77777777" w:rsidR="0025619C" w:rsidRPr="00F13DE9" w:rsidRDefault="0025619C" w:rsidP="00902981">
      <w:pPr>
        <w:pStyle w:val="ListParagraph"/>
        <w:numPr>
          <w:ilvl w:val="0"/>
          <w:numId w:val="2"/>
        </w:numPr>
        <w:ind w:left="0" w:firstLine="720"/>
        <w:rPr>
          <w:sz w:val="24"/>
          <w:szCs w:val="24"/>
        </w:rPr>
      </w:pPr>
      <w:r w:rsidRPr="00F13DE9">
        <w:rPr>
          <w:sz w:val="24"/>
          <w:szCs w:val="24"/>
        </w:rPr>
        <w:lastRenderedPageBreak/>
        <w:t>A member of the faculty of the Department of Electrical Engineering, College of engineering, of the University of Arkansas, who shall be known as the “Faculty Advisor.” Such faculty member shall be selected by the officers of the corporation within one week after the annual meeting, and his selection shall be mandatory. Should such faculty member have been elected to office in the corporation at the immediately preceding annual meeting, his selection by the governing board shall be unnecessary. In the event that such faculty</w:t>
      </w:r>
      <w:r w:rsidR="000178E5" w:rsidRPr="00F13DE9">
        <w:rPr>
          <w:sz w:val="24"/>
          <w:szCs w:val="24"/>
        </w:rPr>
        <w:t xml:space="preserve"> refuses or is unable to serve on the governing board of the corporation, a successor shall be chosen within one week of his declination to serve, and so on. Until the selection and appointment of a Faculty Advisor, and his acceptance of the position, the corporation shall discontinue the use of University facilities and equipment.</w:t>
      </w:r>
    </w:p>
    <w:p w14:paraId="467EAD1C" w14:textId="77777777" w:rsidR="000178E5" w:rsidRPr="00F13DE9" w:rsidRDefault="000178E5" w:rsidP="000178E5">
      <w:pPr>
        <w:ind w:firstLine="720"/>
        <w:rPr>
          <w:sz w:val="24"/>
          <w:szCs w:val="24"/>
        </w:rPr>
      </w:pPr>
      <w:r w:rsidRPr="00F13DE9">
        <w:rPr>
          <w:sz w:val="24"/>
          <w:szCs w:val="24"/>
        </w:rPr>
        <w:t>Until the first election of officers, the following persons shall serve as officers and members of the governing board:-</w:t>
      </w:r>
    </w:p>
    <w:p w14:paraId="04FE4F90" w14:textId="77777777" w:rsidR="00CB0896" w:rsidRDefault="000178E5" w:rsidP="00CB0896">
      <w:pPr>
        <w:spacing w:after="0"/>
        <w:ind w:firstLine="720"/>
        <w:rPr>
          <w:sz w:val="24"/>
          <w:szCs w:val="24"/>
        </w:rPr>
      </w:pPr>
      <w:r w:rsidRPr="00F13DE9">
        <w:rPr>
          <w:sz w:val="24"/>
          <w:szCs w:val="24"/>
        </w:rPr>
        <w:t>President –</w:t>
      </w:r>
      <w:r w:rsidRPr="00F13DE9">
        <w:rPr>
          <w:sz w:val="24"/>
          <w:szCs w:val="24"/>
        </w:rPr>
        <w:br/>
      </w:r>
      <w:r w:rsidRPr="00F13DE9">
        <w:rPr>
          <w:sz w:val="24"/>
          <w:szCs w:val="24"/>
        </w:rPr>
        <w:tab/>
        <w:t>Vice-President –</w:t>
      </w:r>
    </w:p>
    <w:p w14:paraId="5DAF4BFE" w14:textId="298C41B6" w:rsidR="00CB0896" w:rsidRPr="00F13DE9" w:rsidRDefault="000178E5" w:rsidP="00CB0896">
      <w:pPr>
        <w:ind w:firstLine="720"/>
        <w:rPr>
          <w:sz w:val="24"/>
          <w:szCs w:val="24"/>
        </w:rPr>
      </w:pPr>
      <w:r w:rsidRPr="00F13DE9">
        <w:rPr>
          <w:sz w:val="24"/>
          <w:szCs w:val="24"/>
        </w:rPr>
        <w:t>Secretary –</w:t>
      </w:r>
      <w:r w:rsidRPr="00F13DE9">
        <w:rPr>
          <w:sz w:val="24"/>
          <w:szCs w:val="24"/>
        </w:rPr>
        <w:br/>
      </w:r>
      <w:r w:rsidRPr="00F13DE9">
        <w:rPr>
          <w:sz w:val="24"/>
          <w:szCs w:val="24"/>
        </w:rPr>
        <w:tab/>
        <w:t>Treasurer –</w:t>
      </w:r>
      <w:r w:rsidRPr="00F13DE9">
        <w:rPr>
          <w:sz w:val="24"/>
          <w:szCs w:val="24"/>
        </w:rPr>
        <w:br/>
      </w:r>
      <w:r w:rsidRPr="00F13DE9">
        <w:rPr>
          <w:sz w:val="24"/>
          <w:szCs w:val="24"/>
        </w:rPr>
        <w:tab/>
        <w:t xml:space="preserve">Faculty Advisor – </w:t>
      </w:r>
      <w:r w:rsidR="00CB0896">
        <w:rPr>
          <w:sz w:val="24"/>
          <w:szCs w:val="24"/>
        </w:rPr>
        <w:t>Larry Roe</w:t>
      </w:r>
      <w:bookmarkStart w:id="0" w:name="_GoBack"/>
      <w:bookmarkEnd w:id="0"/>
    </w:p>
    <w:p w14:paraId="6960BF54" w14:textId="77777777" w:rsidR="000178E5" w:rsidRPr="00F13DE9" w:rsidRDefault="00F13DE9" w:rsidP="00902981">
      <w:pPr>
        <w:pStyle w:val="Heading1"/>
      </w:pPr>
      <w:r w:rsidRPr="00F13DE9">
        <w:t>ARTICLE IX – MEETINGS</w:t>
      </w:r>
    </w:p>
    <w:p w14:paraId="3F98F752" w14:textId="77777777" w:rsidR="000178E5" w:rsidRPr="00F13DE9" w:rsidRDefault="000178E5" w:rsidP="00902981">
      <w:pPr>
        <w:ind w:firstLine="720"/>
        <w:rPr>
          <w:sz w:val="24"/>
          <w:szCs w:val="24"/>
        </w:rPr>
      </w:pPr>
      <w:r w:rsidRPr="00F13DE9">
        <w:rPr>
          <w:sz w:val="24"/>
          <w:szCs w:val="24"/>
        </w:rPr>
        <w:t>A regular annual meeting of the membership of the corporation shall be held on the second Monday after the commencement of classes in the fall semester at the University of Arkansas.</w:t>
      </w:r>
    </w:p>
    <w:p w14:paraId="6A54DDA7" w14:textId="77777777" w:rsidR="000178E5" w:rsidRPr="00F13DE9" w:rsidRDefault="000178E5" w:rsidP="00902981">
      <w:pPr>
        <w:ind w:firstLine="720"/>
        <w:rPr>
          <w:sz w:val="24"/>
          <w:szCs w:val="24"/>
        </w:rPr>
      </w:pPr>
      <w:r w:rsidRPr="00F13DE9">
        <w:rPr>
          <w:sz w:val="24"/>
          <w:szCs w:val="24"/>
        </w:rPr>
        <w:t>In the election of officers and the corporation, each member who is qualified to vote shall have one vote.</w:t>
      </w:r>
    </w:p>
    <w:p w14:paraId="54C839D7" w14:textId="77777777" w:rsidR="000178E5" w:rsidRPr="00F13DE9" w:rsidRDefault="000178E5" w:rsidP="00902981">
      <w:pPr>
        <w:ind w:firstLine="720"/>
        <w:rPr>
          <w:sz w:val="24"/>
          <w:szCs w:val="24"/>
        </w:rPr>
      </w:pPr>
      <w:r w:rsidRPr="00F13DE9">
        <w:rPr>
          <w:sz w:val="24"/>
          <w:szCs w:val="24"/>
        </w:rPr>
        <w:t>Other meetings of the membership may be called at the discretion of the president of the corporation or by a vote of the governing board.</w:t>
      </w:r>
    </w:p>
    <w:p w14:paraId="205FD5B5" w14:textId="77777777" w:rsidR="000178E5" w:rsidRPr="00F13DE9" w:rsidRDefault="00F13DE9" w:rsidP="00902981">
      <w:pPr>
        <w:pStyle w:val="Heading1"/>
      </w:pPr>
      <w:r w:rsidRPr="00F13DE9">
        <w:t>ARTICLE X – AMENDMENTS</w:t>
      </w:r>
    </w:p>
    <w:p w14:paraId="17964A1D" w14:textId="77777777" w:rsidR="000178E5" w:rsidRPr="00F13DE9" w:rsidRDefault="000178E5" w:rsidP="00902981">
      <w:pPr>
        <w:ind w:firstLine="720"/>
        <w:rPr>
          <w:sz w:val="24"/>
          <w:szCs w:val="24"/>
        </w:rPr>
      </w:pPr>
      <w:r w:rsidRPr="00F13DE9">
        <w:rPr>
          <w:sz w:val="24"/>
          <w:szCs w:val="24"/>
        </w:rPr>
        <w:t>This constitution may be amended upon the recommendation of the governing board approved by a vote of three-fourths of the membership. Any amendments shall be the subject of membership vote only on the meeting immediately following the meeting in which the amendment is introduced for consideration.</w:t>
      </w:r>
    </w:p>
    <w:p w14:paraId="7BA5E757" w14:textId="77777777" w:rsidR="00902981" w:rsidRDefault="00902981">
      <w:pPr>
        <w:rPr>
          <w:sz w:val="24"/>
          <w:szCs w:val="24"/>
        </w:rPr>
      </w:pPr>
      <w:r>
        <w:rPr>
          <w:sz w:val="24"/>
          <w:szCs w:val="24"/>
        </w:rPr>
        <w:br w:type="page"/>
      </w:r>
    </w:p>
    <w:p w14:paraId="26A8E646" w14:textId="77777777" w:rsidR="00902981" w:rsidRPr="00C13C33" w:rsidRDefault="00902981" w:rsidP="00902981">
      <w:pPr>
        <w:rPr>
          <w:i/>
          <w:sz w:val="24"/>
          <w:szCs w:val="24"/>
        </w:rPr>
      </w:pPr>
      <w:r w:rsidRPr="00C13C33">
        <w:rPr>
          <w:i/>
          <w:sz w:val="24"/>
          <w:szCs w:val="24"/>
        </w:rPr>
        <w:lastRenderedPageBreak/>
        <w:t>Note:</w:t>
      </w:r>
    </w:p>
    <w:p w14:paraId="3896D409" w14:textId="77777777" w:rsidR="00902981" w:rsidRPr="00C13C33" w:rsidRDefault="006A3DBF" w:rsidP="00902981">
      <w:pPr>
        <w:rPr>
          <w:i/>
          <w:sz w:val="24"/>
          <w:szCs w:val="24"/>
        </w:rPr>
      </w:pPr>
      <w:r w:rsidRPr="00C13C33">
        <w:rPr>
          <w:i/>
          <w:sz w:val="24"/>
          <w:szCs w:val="24"/>
        </w:rPr>
        <w:t>This is a transcription of the original constitution. The o</w:t>
      </w:r>
      <w:r w:rsidR="00902981" w:rsidRPr="00C13C33">
        <w:rPr>
          <w:i/>
          <w:sz w:val="24"/>
          <w:szCs w:val="24"/>
        </w:rPr>
        <w:t xml:space="preserve">riginal document </w:t>
      </w:r>
      <w:r w:rsidRPr="00C13C33">
        <w:rPr>
          <w:i/>
          <w:sz w:val="24"/>
          <w:szCs w:val="24"/>
        </w:rPr>
        <w:t xml:space="preserve">was </w:t>
      </w:r>
      <w:r w:rsidR="00902981" w:rsidRPr="00C13C33">
        <w:rPr>
          <w:i/>
          <w:sz w:val="24"/>
          <w:szCs w:val="24"/>
        </w:rPr>
        <w:t xml:space="preserve">signed by Frederick K Spies, Robert L </w:t>
      </w:r>
      <w:proofErr w:type="spellStart"/>
      <w:r w:rsidR="00902981" w:rsidRPr="00C13C33">
        <w:rPr>
          <w:i/>
          <w:sz w:val="24"/>
          <w:szCs w:val="24"/>
        </w:rPr>
        <w:t>Donet</w:t>
      </w:r>
      <w:proofErr w:type="spellEnd"/>
      <w:r w:rsidR="00902981" w:rsidRPr="00C13C33">
        <w:rPr>
          <w:i/>
          <w:sz w:val="24"/>
          <w:szCs w:val="24"/>
        </w:rPr>
        <w:t xml:space="preserve">, Herbert Benton, Newell Shaw, Houston Taylor, </w:t>
      </w:r>
      <w:r w:rsidR="00BB5097" w:rsidRPr="00C13C33">
        <w:rPr>
          <w:i/>
          <w:sz w:val="24"/>
          <w:szCs w:val="24"/>
        </w:rPr>
        <w:t>and Walton W. Cannon</w:t>
      </w:r>
      <w:r w:rsidRPr="00C13C33">
        <w:rPr>
          <w:i/>
          <w:sz w:val="24"/>
          <w:szCs w:val="24"/>
        </w:rPr>
        <w:t>, and was filed with the Washington County Circuit Clerk on January 30</w:t>
      </w:r>
      <w:r w:rsidRPr="00C13C33">
        <w:rPr>
          <w:i/>
          <w:sz w:val="24"/>
          <w:szCs w:val="24"/>
          <w:vertAlign w:val="superscript"/>
        </w:rPr>
        <w:t>th</w:t>
      </w:r>
      <w:r w:rsidRPr="00C13C33">
        <w:rPr>
          <w:i/>
          <w:sz w:val="24"/>
          <w:szCs w:val="24"/>
        </w:rPr>
        <w:t xml:space="preserve">, 1958. </w:t>
      </w:r>
    </w:p>
    <w:sectPr w:rsidR="00902981" w:rsidRPr="00C1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1D3"/>
    <w:multiLevelType w:val="hybridMultilevel"/>
    <w:tmpl w:val="611E5ACC"/>
    <w:lvl w:ilvl="0" w:tplc="8C96C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20363"/>
    <w:multiLevelType w:val="hybridMultilevel"/>
    <w:tmpl w:val="52F4CA3E"/>
    <w:lvl w:ilvl="0" w:tplc="B038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D1"/>
    <w:rsid w:val="000178E5"/>
    <w:rsid w:val="001640B0"/>
    <w:rsid w:val="0025619C"/>
    <w:rsid w:val="00377163"/>
    <w:rsid w:val="005C22DE"/>
    <w:rsid w:val="00691005"/>
    <w:rsid w:val="00691657"/>
    <w:rsid w:val="006A3DBF"/>
    <w:rsid w:val="00902981"/>
    <w:rsid w:val="00BB5097"/>
    <w:rsid w:val="00C13C33"/>
    <w:rsid w:val="00CB0896"/>
    <w:rsid w:val="00F13DE9"/>
    <w:rsid w:val="00F6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7D5D"/>
  <w15:chartTrackingRefBased/>
  <w15:docId w15:val="{FB448ED0-C7D6-4159-817A-6032AF4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981"/>
    <w:pPr>
      <w:spacing w:before="240" w:line="480" w:lineRule="auto"/>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9C"/>
    <w:pPr>
      <w:ind w:left="720"/>
      <w:contextualSpacing/>
    </w:pPr>
  </w:style>
  <w:style w:type="character" w:customStyle="1" w:styleId="Heading1Char">
    <w:name w:val="Heading 1 Char"/>
    <w:basedOn w:val="DefaultParagraphFont"/>
    <w:link w:val="Heading1"/>
    <w:uiPriority w:val="9"/>
    <w:rsid w:val="00902981"/>
    <w:rPr>
      <w:sz w:val="24"/>
      <w:szCs w:val="24"/>
      <w:u w:val="single"/>
    </w:rPr>
  </w:style>
  <w:style w:type="paragraph" w:styleId="BalloonText">
    <w:name w:val="Balloon Text"/>
    <w:basedOn w:val="Normal"/>
    <w:link w:val="BalloonTextChar"/>
    <w:uiPriority w:val="99"/>
    <w:semiHidden/>
    <w:unhideWhenUsed/>
    <w:rsid w:val="0001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Barlow</dc:creator>
  <cp:keywords/>
  <dc:description/>
  <cp:lastModifiedBy>Vinson R. Carter</cp:lastModifiedBy>
  <cp:revision>3</cp:revision>
  <dcterms:created xsi:type="dcterms:W3CDTF">2019-05-22T18:25:00Z</dcterms:created>
  <dcterms:modified xsi:type="dcterms:W3CDTF">2022-10-26T19:45:00Z</dcterms:modified>
</cp:coreProperties>
</file>